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DD" w:rsidRPr="008737C9" w:rsidRDefault="006663BC" w:rsidP="008737C9">
      <w:pPr>
        <w:spacing w:line="360" w:lineRule="auto"/>
        <w:jc w:val="both"/>
        <w:rPr>
          <w:rFonts w:ascii="Times New Roman" w:hAnsi="Times New Roman" w:cs="Times New Roman"/>
          <w:b/>
          <w:sz w:val="24"/>
          <w:szCs w:val="24"/>
        </w:rPr>
      </w:pPr>
      <w:r w:rsidRPr="008737C9">
        <w:rPr>
          <w:rFonts w:ascii="Times New Roman" w:hAnsi="Times New Roman" w:cs="Times New Roman"/>
          <w:b/>
          <w:sz w:val="24"/>
          <w:szCs w:val="24"/>
        </w:rPr>
        <w:t xml:space="preserve">Court can declare a property free of encumbrance against the will of </w:t>
      </w:r>
      <w:r w:rsidR="00ED66DE" w:rsidRPr="008737C9">
        <w:rPr>
          <w:rFonts w:ascii="Times New Roman" w:hAnsi="Times New Roman" w:cs="Times New Roman"/>
          <w:b/>
          <w:sz w:val="24"/>
          <w:szCs w:val="24"/>
        </w:rPr>
        <w:t>encumbrancer: Kerala High Court</w:t>
      </w:r>
    </w:p>
    <w:p w:rsidR="006663BC" w:rsidRPr="008737C9" w:rsidRDefault="00ED66DE" w:rsidP="008737C9">
      <w:pPr>
        <w:autoSpaceDE w:val="0"/>
        <w:autoSpaceDN w:val="0"/>
        <w:adjustRightInd w:val="0"/>
        <w:spacing w:after="0" w:line="360" w:lineRule="auto"/>
        <w:jc w:val="both"/>
        <w:rPr>
          <w:rFonts w:ascii="Times New Roman" w:hAnsi="Times New Roman" w:cs="Times New Roman"/>
          <w:sz w:val="24"/>
          <w:szCs w:val="24"/>
        </w:rPr>
      </w:pPr>
      <w:r w:rsidRPr="008737C9">
        <w:rPr>
          <w:rFonts w:ascii="Times New Roman" w:hAnsi="Times New Roman" w:cs="Times New Roman"/>
          <w:sz w:val="24"/>
          <w:szCs w:val="24"/>
        </w:rPr>
        <w:t xml:space="preserve">Exceptional nature of the legal </w:t>
      </w:r>
      <w:r w:rsidRPr="008737C9">
        <w:rPr>
          <w:rFonts w:ascii="Times New Roman" w:hAnsi="Times New Roman" w:cs="Times New Roman"/>
          <w:sz w:val="24"/>
          <w:szCs w:val="24"/>
        </w:rPr>
        <w:t xml:space="preserve">issues presented in this appeal, I make </w:t>
      </w:r>
      <w:r w:rsidRPr="008737C9">
        <w:rPr>
          <w:rFonts w:ascii="Times New Roman" w:hAnsi="Times New Roman" w:cs="Times New Roman"/>
          <w:sz w:val="24"/>
          <w:szCs w:val="24"/>
        </w:rPr>
        <w:t xml:space="preserve">or order as to costs and direct </w:t>
      </w:r>
      <w:r w:rsidRPr="008737C9">
        <w:rPr>
          <w:rFonts w:ascii="Times New Roman" w:hAnsi="Times New Roman" w:cs="Times New Roman"/>
          <w:sz w:val="24"/>
          <w:szCs w:val="24"/>
        </w:rPr>
        <w:t xml:space="preserve">the parties to suffer their respective </w:t>
      </w:r>
      <w:r w:rsidRPr="008737C9">
        <w:rPr>
          <w:rFonts w:ascii="Times New Roman" w:hAnsi="Times New Roman" w:cs="Times New Roman"/>
          <w:sz w:val="24"/>
          <w:szCs w:val="24"/>
        </w:rPr>
        <w:t>costs. The Hon’ble high court at</w:t>
      </w:r>
      <w:r w:rsidR="006663BC" w:rsidRPr="008737C9">
        <w:rPr>
          <w:rFonts w:ascii="Times New Roman" w:hAnsi="Times New Roman" w:cs="Times New Roman"/>
          <w:sz w:val="24"/>
          <w:szCs w:val="24"/>
        </w:rPr>
        <w:t xml:space="preserve"> Kerala in </w:t>
      </w:r>
      <w:r w:rsidR="006663BC" w:rsidRPr="007706FB">
        <w:rPr>
          <w:rStyle w:val="Strong"/>
          <w:rFonts w:ascii="Times New Roman" w:hAnsi="Times New Roman" w:cs="Times New Roman"/>
          <w:iCs/>
          <w:sz w:val="24"/>
          <w:szCs w:val="24"/>
        </w:rPr>
        <w:t xml:space="preserve">MR Varghese </w:t>
      </w:r>
      <w:r w:rsidR="00913AF5" w:rsidRPr="007706FB">
        <w:rPr>
          <w:rStyle w:val="Strong"/>
          <w:rFonts w:ascii="Times New Roman" w:hAnsi="Times New Roman" w:cs="Times New Roman"/>
          <w:iCs/>
          <w:sz w:val="24"/>
          <w:szCs w:val="24"/>
        </w:rPr>
        <w:t>vs</w:t>
      </w:r>
      <w:r w:rsidR="007706FB" w:rsidRPr="007706FB">
        <w:rPr>
          <w:rStyle w:val="Strong"/>
          <w:rFonts w:ascii="Times New Roman" w:hAnsi="Times New Roman" w:cs="Times New Roman"/>
          <w:iCs/>
          <w:sz w:val="24"/>
          <w:szCs w:val="24"/>
        </w:rPr>
        <w:t xml:space="preserve">. </w:t>
      </w:r>
      <w:proofErr w:type="spellStart"/>
      <w:r w:rsidR="007706FB" w:rsidRPr="007706FB">
        <w:rPr>
          <w:rStyle w:val="Strong"/>
          <w:rFonts w:ascii="Times New Roman" w:hAnsi="Times New Roman" w:cs="Times New Roman"/>
          <w:iCs/>
          <w:sz w:val="24"/>
          <w:szCs w:val="24"/>
        </w:rPr>
        <w:t>Annamma</w:t>
      </w:r>
      <w:proofErr w:type="spellEnd"/>
      <w:r w:rsidR="007706FB" w:rsidRPr="007706FB">
        <w:rPr>
          <w:rStyle w:val="Strong"/>
          <w:rFonts w:ascii="Times New Roman" w:hAnsi="Times New Roman" w:cs="Times New Roman"/>
          <w:iCs/>
          <w:sz w:val="24"/>
          <w:szCs w:val="24"/>
        </w:rPr>
        <w:t xml:space="preserve"> </w:t>
      </w:r>
      <w:proofErr w:type="spellStart"/>
      <w:r w:rsidR="007706FB" w:rsidRPr="007706FB">
        <w:rPr>
          <w:rStyle w:val="Strong"/>
          <w:rFonts w:ascii="Times New Roman" w:hAnsi="Times New Roman" w:cs="Times New Roman"/>
          <w:iCs/>
          <w:sz w:val="24"/>
          <w:szCs w:val="24"/>
        </w:rPr>
        <w:t>Yacob</w:t>
      </w:r>
      <w:proofErr w:type="spellEnd"/>
      <w:r w:rsidR="007706FB" w:rsidRPr="007706FB">
        <w:rPr>
          <w:rStyle w:val="Strong"/>
          <w:rFonts w:ascii="Times New Roman" w:hAnsi="Times New Roman" w:cs="Times New Roman"/>
          <w:iCs/>
          <w:sz w:val="24"/>
          <w:szCs w:val="24"/>
        </w:rPr>
        <w:t xml:space="preserve"> &amp; </w:t>
      </w:r>
      <w:proofErr w:type="spellStart"/>
      <w:r w:rsidR="007706FB" w:rsidRPr="007706FB">
        <w:rPr>
          <w:rStyle w:val="Strong"/>
          <w:rFonts w:ascii="Times New Roman" w:hAnsi="Times New Roman" w:cs="Times New Roman"/>
          <w:iCs/>
          <w:sz w:val="24"/>
          <w:szCs w:val="24"/>
        </w:rPr>
        <w:t>Ors</w:t>
      </w:r>
      <w:proofErr w:type="spellEnd"/>
      <w:r w:rsidR="007706FB" w:rsidRPr="007706FB">
        <w:rPr>
          <w:rStyle w:val="Strong"/>
          <w:rFonts w:ascii="Times New Roman" w:hAnsi="Times New Roman" w:cs="Times New Roman"/>
          <w:iCs/>
          <w:sz w:val="24"/>
          <w:szCs w:val="24"/>
        </w:rPr>
        <w:t>. [MFA. No. 47 of 202]</w:t>
      </w:r>
      <w:r w:rsidR="006663BC" w:rsidRPr="007706FB">
        <w:rPr>
          <w:rStyle w:val="Strong"/>
          <w:rFonts w:ascii="Times New Roman" w:hAnsi="Times New Roman" w:cs="Times New Roman"/>
          <w:iCs/>
          <w:sz w:val="24"/>
          <w:szCs w:val="24"/>
        </w:rPr>
        <w:t>)</w:t>
      </w:r>
      <w:r w:rsidR="006663BC" w:rsidRPr="008737C9">
        <w:rPr>
          <w:rFonts w:ascii="Times New Roman" w:hAnsi="Times New Roman" w:cs="Times New Roman"/>
          <w:sz w:val="24"/>
          <w:szCs w:val="24"/>
        </w:rPr>
        <w:t xml:space="preserve"> held that section 57 of the Transfer of Property Act, 1882 permits that court to declare a property without any encumbrance.</w:t>
      </w:r>
    </w:p>
    <w:p w:rsidR="006663BC" w:rsidRPr="008737C9" w:rsidRDefault="006663BC" w:rsidP="008737C9">
      <w:pPr>
        <w:pStyle w:val="NormalWeb"/>
        <w:spacing w:line="360" w:lineRule="auto"/>
        <w:jc w:val="both"/>
      </w:pPr>
      <w:r w:rsidRPr="008737C9">
        <w:t xml:space="preserve">The order passed by </w:t>
      </w:r>
      <w:r w:rsidRPr="008737C9">
        <w:rPr>
          <w:b/>
        </w:rPr>
        <w:t>Hon’ble Justice Devan Ramachandran</w:t>
      </w:r>
      <w:r w:rsidRPr="008737C9">
        <w:t xml:space="preserve"> is particularly relevant since </w:t>
      </w:r>
      <w:bookmarkStart w:id="0" w:name="_GoBack"/>
      <w:bookmarkEnd w:id="0"/>
      <w:r w:rsidRPr="008737C9">
        <w:t>there is no case law/precedent on this subject explaining the procedural mechanism u/s 57 of the Act which provides for lifting encumbrance from an immovable property.</w:t>
      </w:r>
    </w:p>
    <w:p w:rsidR="006663BC" w:rsidRPr="008737C9" w:rsidRDefault="006663BC" w:rsidP="008737C9">
      <w:pPr>
        <w:pStyle w:val="NormalWeb"/>
        <w:spacing w:line="360" w:lineRule="auto"/>
        <w:jc w:val="both"/>
      </w:pPr>
      <w:r w:rsidRPr="008737C9">
        <w:t xml:space="preserve"> The Hon’ble court clarified that S. 57 of the act was enacted to assist any party to the sale of an immovable property, which is subjected to an encumbrance, to fructify the sale for its fair value. The Hon’ble high court placed reliance on the ruling of an English court in </w:t>
      </w:r>
      <w:r w:rsidRPr="008737C9">
        <w:rPr>
          <w:rStyle w:val="Strong"/>
          <w:i/>
          <w:iCs/>
        </w:rPr>
        <w:t xml:space="preserve">Wilberforce V. Wilberforce, (1915, 1 </w:t>
      </w:r>
      <w:proofErr w:type="spellStart"/>
      <w:r w:rsidRPr="008737C9">
        <w:rPr>
          <w:rStyle w:val="Strong"/>
          <w:i/>
          <w:iCs/>
        </w:rPr>
        <w:t>Ch</w:t>
      </w:r>
      <w:proofErr w:type="spellEnd"/>
      <w:r w:rsidRPr="008737C9">
        <w:rPr>
          <w:rStyle w:val="Strong"/>
          <w:i/>
          <w:iCs/>
        </w:rPr>
        <w:t xml:space="preserve"> 94)</w:t>
      </w:r>
      <w:r w:rsidRPr="008737C9">
        <w:rPr>
          <w:rStyle w:val="Emphasis"/>
        </w:rPr>
        <w:t xml:space="preserve"> </w:t>
      </w:r>
      <w:r w:rsidRPr="008737C9">
        <w:t xml:space="preserve">and observed that </w:t>
      </w:r>
      <w:r w:rsidRPr="008737C9">
        <w:rPr>
          <w:rStyle w:val="Emphasis"/>
        </w:rPr>
        <w:t>“Section 57 of the TPA is wider in its amplitude than S. 83 or Order XXXIV Rule 2 of the CPC, since it permits the court to declare a property free of encumbrance even against the will of the encumbrancer and even in the case of sales not directed by Order XXXIV of the CPC”</w:t>
      </w:r>
    </w:p>
    <w:p w:rsidR="006663BC" w:rsidRPr="008737C9" w:rsidRDefault="006663BC" w:rsidP="008737C9">
      <w:pPr>
        <w:autoSpaceDE w:val="0"/>
        <w:autoSpaceDN w:val="0"/>
        <w:adjustRightInd w:val="0"/>
        <w:spacing w:after="0" w:line="360" w:lineRule="auto"/>
        <w:jc w:val="both"/>
        <w:rPr>
          <w:rFonts w:ascii="Times New Roman" w:hAnsi="Times New Roman" w:cs="Times New Roman"/>
          <w:sz w:val="24"/>
          <w:szCs w:val="24"/>
        </w:rPr>
      </w:pPr>
      <w:r w:rsidRPr="008737C9">
        <w:rPr>
          <w:rFonts w:ascii="Times New Roman" w:hAnsi="Times New Roman" w:cs="Times New Roman"/>
          <w:sz w:val="24"/>
          <w:szCs w:val="24"/>
        </w:rPr>
        <w:t xml:space="preserve">The Court further clarified that S/ 57 provides for sale of immovable property, both by a court or out of court as also in execution of a decree and held that </w:t>
      </w:r>
      <w:r w:rsidRPr="008737C9">
        <w:rPr>
          <w:rStyle w:val="Emphasis"/>
          <w:rFonts w:ascii="Times New Roman" w:hAnsi="Times New Roman" w:cs="Times New Roman"/>
          <w:sz w:val="24"/>
          <w:szCs w:val="24"/>
        </w:rPr>
        <w:t>“Section 57 also provides that in case of sale of immovable property subjected to an encumbrance being sold by a court, or in execution of a decree or out of court any party to it can apply for a declaration that the said property is free of such; in which event, the appropriate court may direct or allow payment, sufficient to meet the encumbrance on the property, into court”</w:t>
      </w:r>
      <w:r w:rsidR="00BD73FC" w:rsidRPr="008737C9">
        <w:rPr>
          <w:rStyle w:val="Emphasis"/>
          <w:rFonts w:ascii="Times New Roman" w:hAnsi="Times New Roman" w:cs="Times New Roman"/>
          <w:sz w:val="24"/>
          <w:szCs w:val="24"/>
        </w:rPr>
        <w:t>.</w:t>
      </w:r>
      <w:r w:rsidR="00BD73FC" w:rsidRPr="008737C9">
        <w:rPr>
          <w:rFonts w:ascii="Times New Roman" w:hAnsi="Times New Roman" w:cs="Times New Roman"/>
          <w:sz w:val="24"/>
          <w:szCs w:val="24"/>
        </w:rPr>
        <w:t xml:space="preserve"> Court has allowed this appeal and set aside the </w:t>
      </w:r>
      <w:r w:rsidR="00BD73FC" w:rsidRPr="008737C9">
        <w:rPr>
          <w:rFonts w:ascii="Times New Roman" w:hAnsi="Times New Roman" w:cs="Times New Roman"/>
          <w:sz w:val="24"/>
          <w:szCs w:val="24"/>
        </w:rPr>
        <w:t>impugned order of the learne</w:t>
      </w:r>
      <w:r w:rsidR="00BD73FC" w:rsidRPr="008737C9">
        <w:rPr>
          <w:rFonts w:ascii="Times New Roman" w:hAnsi="Times New Roman" w:cs="Times New Roman"/>
          <w:sz w:val="24"/>
          <w:szCs w:val="24"/>
        </w:rPr>
        <w:t xml:space="preserve">d District Judge; consequently, </w:t>
      </w:r>
      <w:r w:rsidR="00BD73FC" w:rsidRPr="008737C9">
        <w:rPr>
          <w:rFonts w:ascii="Times New Roman" w:hAnsi="Times New Roman" w:cs="Times New Roman"/>
          <w:sz w:val="24"/>
          <w:szCs w:val="24"/>
        </w:rPr>
        <w:t xml:space="preserve">permitting the appellant to tender the </w:t>
      </w:r>
      <w:r w:rsidR="00BD73FC" w:rsidRPr="008737C9">
        <w:rPr>
          <w:rFonts w:ascii="Times New Roman" w:hAnsi="Times New Roman" w:cs="Times New Roman"/>
          <w:sz w:val="24"/>
          <w:szCs w:val="24"/>
        </w:rPr>
        <w:t xml:space="preserve">amount of Rs.500/- to the first </w:t>
      </w:r>
      <w:r w:rsidR="00BD73FC" w:rsidRPr="008737C9">
        <w:rPr>
          <w:rFonts w:ascii="Times New Roman" w:hAnsi="Times New Roman" w:cs="Times New Roman"/>
          <w:sz w:val="24"/>
          <w:szCs w:val="24"/>
        </w:rPr>
        <w:t>respondent, by depositing it in the Dist</w:t>
      </w:r>
      <w:r w:rsidR="00BD73FC" w:rsidRPr="008737C9">
        <w:rPr>
          <w:rFonts w:ascii="Times New Roman" w:hAnsi="Times New Roman" w:cs="Times New Roman"/>
          <w:sz w:val="24"/>
          <w:szCs w:val="24"/>
        </w:rPr>
        <w:t xml:space="preserve">rict Court; in which event, the </w:t>
      </w:r>
      <w:r w:rsidR="00BD73FC" w:rsidRPr="008737C9">
        <w:rPr>
          <w:rFonts w:ascii="Times New Roman" w:hAnsi="Times New Roman" w:cs="Times New Roman"/>
          <w:sz w:val="24"/>
          <w:szCs w:val="24"/>
        </w:rPr>
        <w:t>same will be entitled to be withdr</w:t>
      </w:r>
      <w:r w:rsidR="00BD73FC" w:rsidRPr="008737C9">
        <w:rPr>
          <w:rFonts w:ascii="Times New Roman" w:hAnsi="Times New Roman" w:cs="Times New Roman"/>
          <w:sz w:val="24"/>
          <w:szCs w:val="24"/>
        </w:rPr>
        <w:t>awn by her. It is, resultantly, declared</w:t>
      </w:r>
      <w:r w:rsidR="00BD73FC" w:rsidRPr="008737C9">
        <w:rPr>
          <w:rFonts w:ascii="Times New Roman" w:hAnsi="Times New Roman" w:cs="Times New Roman"/>
          <w:sz w:val="24"/>
          <w:szCs w:val="24"/>
        </w:rPr>
        <w:t xml:space="preserve"> that on such payment by the appellant,</w:t>
      </w:r>
      <w:r w:rsidR="00BD73FC" w:rsidRPr="008737C9">
        <w:rPr>
          <w:rFonts w:ascii="Times New Roman" w:hAnsi="Times New Roman" w:cs="Times New Roman"/>
          <w:sz w:val="24"/>
          <w:szCs w:val="24"/>
        </w:rPr>
        <w:t xml:space="preserve"> the petition schedule </w:t>
      </w:r>
      <w:r w:rsidR="00BD73FC" w:rsidRPr="008737C9">
        <w:rPr>
          <w:rFonts w:ascii="Times New Roman" w:hAnsi="Times New Roman" w:cs="Times New Roman"/>
          <w:sz w:val="24"/>
          <w:szCs w:val="24"/>
        </w:rPr>
        <w:t>property will stand freed from the c</w:t>
      </w:r>
      <w:r w:rsidR="00BD73FC" w:rsidRPr="008737C9">
        <w:rPr>
          <w:rFonts w:ascii="Times New Roman" w:hAnsi="Times New Roman" w:cs="Times New Roman"/>
          <w:sz w:val="24"/>
          <w:szCs w:val="24"/>
        </w:rPr>
        <w:t xml:space="preserve">harge on it, created as per the </w:t>
      </w:r>
      <w:r w:rsidR="00BD73FC" w:rsidRPr="008737C9">
        <w:rPr>
          <w:rFonts w:ascii="Times New Roman" w:hAnsi="Times New Roman" w:cs="Times New Roman"/>
          <w:sz w:val="24"/>
          <w:szCs w:val="24"/>
        </w:rPr>
        <w:t>terms of the Partition Dee</w:t>
      </w:r>
      <w:r w:rsidR="00BD73FC" w:rsidRPr="008737C9">
        <w:rPr>
          <w:rFonts w:ascii="Times New Roman" w:hAnsi="Times New Roman" w:cs="Times New Roman"/>
          <w:sz w:val="24"/>
          <w:szCs w:val="24"/>
        </w:rPr>
        <w:t xml:space="preserve">d, Document No.1873/1980 of the </w:t>
      </w:r>
      <w:r w:rsidR="00BD73FC" w:rsidRPr="008737C9">
        <w:rPr>
          <w:rFonts w:ascii="Times New Roman" w:hAnsi="Times New Roman" w:cs="Times New Roman"/>
          <w:sz w:val="24"/>
          <w:szCs w:val="24"/>
        </w:rPr>
        <w:t>Puthencruz SRO.</w:t>
      </w:r>
    </w:p>
    <w:p w:rsidR="006663BC" w:rsidRPr="008737C9" w:rsidRDefault="006663BC" w:rsidP="008737C9">
      <w:pPr>
        <w:spacing w:line="360" w:lineRule="auto"/>
        <w:jc w:val="both"/>
        <w:rPr>
          <w:rFonts w:ascii="Times New Roman" w:hAnsi="Times New Roman" w:cs="Times New Roman"/>
          <w:sz w:val="24"/>
          <w:szCs w:val="24"/>
        </w:rPr>
      </w:pPr>
    </w:p>
    <w:sectPr w:rsidR="006663BC" w:rsidRPr="00873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BC"/>
    <w:rsid w:val="00291954"/>
    <w:rsid w:val="00497EDD"/>
    <w:rsid w:val="006663BC"/>
    <w:rsid w:val="007706FB"/>
    <w:rsid w:val="008737C9"/>
    <w:rsid w:val="00913AF5"/>
    <w:rsid w:val="00B317DB"/>
    <w:rsid w:val="00BD73FC"/>
    <w:rsid w:val="00ED6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238DB-3200-4CB1-8EF6-0682204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3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663BC"/>
    <w:rPr>
      <w:i/>
      <w:iCs/>
    </w:rPr>
  </w:style>
  <w:style w:type="character" w:styleId="Strong">
    <w:name w:val="Strong"/>
    <w:basedOn w:val="DefaultParagraphFont"/>
    <w:uiPriority w:val="22"/>
    <w:qFormat/>
    <w:rsid w:val="00666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Neha Singh</cp:lastModifiedBy>
  <cp:revision>8</cp:revision>
  <dcterms:created xsi:type="dcterms:W3CDTF">2021-09-11T07:56:00Z</dcterms:created>
  <dcterms:modified xsi:type="dcterms:W3CDTF">2021-09-11T09:07:00Z</dcterms:modified>
</cp:coreProperties>
</file>